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0"/>
          <w:szCs w:val="36"/>
        </w:rPr>
      </w:pPr>
      <w:r>
        <w:rPr>
          <w:b/>
          <w:sz w:val="20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REKREAČNÉ  POBYTY</w:t>
      </w:r>
    </w:p>
    <w:p>
      <w:pPr>
        <w:pStyle w:val="Normal"/>
        <w:jc w:val="center"/>
        <w:rPr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pre rodiny s nezaopatrenými deťmi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Ministerstvo vnútra SR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sekcia personálnych a sociálnych činností a osobný úrad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organizačný odbor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Pribinova 2, 812 72 Bratislava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36"/>
        </w:rPr>
        <w:t>Kontakt:</w:t>
        <w:tab/>
      </w:r>
      <w:hyperlink r:id="rId2">
        <w:r>
          <w:rPr>
            <w:rStyle w:val="Internetovodkaz"/>
            <w:rFonts w:cs="Times New Roman" w:ascii="Times New Roman" w:hAnsi="Times New Roman"/>
            <w:b/>
            <w:sz w:val="28"/>
            <w:szCs w:val="36"/>
          </w:rPr>
          <w:t>pobyty@minv.sk</w:t>
        </w:r>
      </w:hyperlink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ab/>
        <w:tab/>
        <w:t>0905 388 462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CALL  CENTRUM  MV  SR  v pracovných dňoch od 08:00 do 18:00 hod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0 8 0 0   2 2 2   2 2 2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bezplatné telefónne číslo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FF0000"/>
          <w:sz w:val="36"/>
          <w:szCs w:val="36"/>
        </w:rPr>
      </w:pPr>
      <w:r>
        <w:rPr>
          <w:rFonts w:cs="Times New Roman" w:ascii="Times New Roman" w:hAnsi="Times New Roman"/>
          <w:b/>
          <w:color w:val="FF0000"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OBSAH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 DEFINÍCIA  POBYTU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  PODMIENKY  PRIDELENIA  POUKAZU NA POBYT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 Čistý príjem posudzovanej domácnosti za predchádzajúci kalendárny mesiac nepresahuje 1,5 násobok životného minima.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17"/>
          <w:szCs w:val="17"/>
        </w:rPr>
      </w:pPr>
      <w:r>
        <w:rPr>
          <w:rFonts w:cs="Times New Roman" w:ascii="Times New Roman" w:hAnsi="Times New Roman"/>
          <w:i/>
          <w:sz w:val="17"/>
          <w:szCs w:val="17"/>
        </w:rPr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Každé nezaopatrené dieťa žijúce v domácnosti žiadateľa, ktoré má povinnosť plnenia povinnej školskej dochádzky, bez ohľadu na to, či je uvedené v žiadosti o bezplatný rekreačný pobyt, riadne plní povinnú školskú dochádzku.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 ŽIADOSŤ  O  ZARADENIE  RODINY  NA REKREAČNÝ POBYT</w:t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  VÝBER  RODÍN  NA  PRIDELENIE  BEZPLATNÉHO  POUKAZU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  BEZPLATNÝ  POUKAZ  NA  REKREAČNÝ  POBYT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 PONUKA  REKREAČNÝCH  ZARIADENÍ  A  TERMÍNY  POBYTOV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tabs>
          <w:tab w:val="left" w:pos="1395" w:leader="none"/>
          <w:tab w:val="center" w:pos="4535" w:leader="none"/>
        </w:tabs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36"/>
        </w:rPr>
      </w:pPr>
      <w:r>
        <w:rPr>
          <w:rFonts w:cs="Times New Roman" w:ascii="Times New Roman" w:hAnsi="Times New Roman"/>
          <w:b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36"/>
        </w:rPr>
      </w:pPr>
      <w:r>
        <w:rPr>
          <w:rFonts w:cs="Times New Roman" w:ascii="Times New Roman" w:hAnsi="Times New Roman"/>
          <w:b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36"/>
        </w:rPr>
      </w:pPr>
      <w:r>
        <w:rPr>
          <w:rFonts w:cs="Times New Roman" w:ascii="Times New Roman" w:hAnsi="Times New Roman"/>
          <w:b/>
          <w:szCs w:val="36"/>
        </w:rPr>
        <w:t>1  DEFINÍCIA  POBYTU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  <w:t>Rekreačný pobyt  je určený pre sociálne slabšie rodiny s nezaopatrenými deťmi v rekreačných zariadeniach MV SR a MO SR po celom Slovensku. Žiadateľ má možnosť voľného výberu z ponuky rekreačných pobytov. Pobytu sa musí zúčastniť minimálne 1 nezaopatrené dieťa.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  <w:t xml:space="preserve">Na základe Žiadosti o zaradenie rodiny s nezaopatreným dieťaťom na rekreačný pobyt a po splnení všetkých podmienok bude vybraným rodinám v rámci celého Slovenska bezplatne pridelený poukaz na pobyt do vybraného rekreačného zariadenia vo vybranom termíne. Pridelením bezplatného poukazu rodina získa ubytovanie a plnú penziu v príslušnom rekreačnom zariadení MV SR alebo MO SR na príslušný počet dní / nocí.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Cs w:val="36"/>
        </w:rPr>
      </w:pPr>
      <w:r>
        <w:rPr>
          <w:rFonts w:cs="Times New Roman" w:ascii="Times New Roman" w:hAnsi="Times New Roman"/>
          <w:b/>
          <w:szCs w:val="36"/>
        </w:rPr>
        <w:t>Súčasťou poukazu nie je doprava do zariadenia a zo zariadenia, ktorú si zabezpečuje žiadateľ individuálne na vlastné náklady a na vlastnú zodpovednosť.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36"/>
        </w:rPr>
      </w:pPr>
      <w:r>
        <w:rPr>
          <w:rFonts w:cs="Times New Roman" w:ascii="Times New Roman" w:hAnsi="Times New Roman"/>
          <w:b/>
          <w:szCs w:val="36"/>
        </w:rPr>
        <w:t>2  PODMIENKY  PRIDELENIA  POUKAZU NA POBYT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Cs w:val="36"/>
        </w:rPr>
      </w:pPr>
      <w:r>
        <w:rPr>
          <w:rFonts w:cs="Times New Roman" w:ascii="Times New Roman" w:hAnsi="Times New Roman"/>
          <w:b/>
          <w:szCs w:val="36"/>
        </w:rPr>
        <w:t>Na pridelenie bezplatného poukazu na rekreačný pobyt nie je právny nárok.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  <w:t xml:space="preserve">Podmienky bezplatného pridelenia poukazu na rekreáciu sa viažu na spoločne posudzovanú domácnosť. Spoločne posudzovanou domácnosťou sa rozumejú všetky osoby vrátane detí žijúce v domácnosti žiadateľa, bez ohľadu na vek, ich vzájomný príbuzenský vzťah a prihlásenie k trvalému pobytu. </w:t>
      </w:r>
      <w:r>
        <w:rPr>
          <w:rFonts w:cs="Times New Roman" w:ascii="Times New Roman" w:hAnsi="Times New Roman"/>
          <w:bCs/>
          <w:szCs w:val="36"/>
        </w:rPr>
        <w:t xml:space="preserve">Ak osoba uvedená v  žiadosti ako „2. dospelá osoba“ nie je trvalým členom domácnosti žiadateľa (napr. rodinný príslušník), </w:t>
      </w:r>
      <w:r>
        <w:rPr>
          <w:rFonts w:cs="Times New Roman" w:ascii="Times New Roman" w:hAnsi="Times New Roman"/>
          <w:b/>
          <w:bCs/>
          <w:szCs w:val="36"/>
        </w:rPr>
        <w:t>na účely posúdenia splnenia podmienok sa považuje za člena domácnosti žiadateľa a jeho príjem je potrebné pripočítať k úhrnu príjmov posudzovanej domácnosti.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  <w:tab/>
        <w:t>Na zaradenie žiadosti do výberu musia byť splnené všetky podmienky súčasne. Splnenie podmienok sa preukazuje v tlačive žiadosti čestným vyhlásením žiadateľa. Podmienku 2.1 je navyše potrebné preukázať príslušným potvrdením v prípade, že niektorý z členov domácnosti dosahuje príjem zo zárobkovej činnosti, alebo poberá niektorú z dôchodkových dávok, materské alebo dávku v nezamestnanosti.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szCs w:val="3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Cs w:val="36"/>
        </w:rPr>
      </w:pPr>
      <w:r>
        <w:rPr>
          <w:rFonts w:cs="Times New Roman" w:ascii="Times New Roman" w:hAnsi="Times New Roman"/>
          <w:b/>
        </w:rPr>
        <w:t>2.1  Čistý príjem posudzovanej domácnosti za predchádzajúci kalendárny mesiac nepresahuje 1,5 násobok životného minima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Čistým príjmom </w:t>
      </w:r>
      <w:r>
        <w:rPr>
          <w:rFonts w:cs="Times New Roman" w:ascii="Times New Roman" w:hAnsi="Times New Roman"/>
          <w:bCs/>
        </w:rPr>
        <w:t>posudzovanej domácnosti sa rozumie úhrn akýkoľvek peňažných príjmov všetkých členov domácnosti žiadateľa bez ohľadu na právny základ vedúci k ich vyplateniu</w:t>
      </w:r>
      <w:r>
        <w:rPr>
          <w:rFonts w:cs="Times New Roman" w:ascii="Times New Roman" w:hAnsi="Times New Roman"/>
        </w:rPr>
        <w:tab/>
        <w:t xml:space="preserve"> (zárobková činnosť /</w:t>
      </w:r>
      <w:r>
        <w:rPr>
          <w:rFonts w:cs="Times New Roman" w:ascii="Times New Roman" w:hAnsi="Times New Roman"/>
          <w:i/>
        </w:rPr>
        <w:t>zamestnanie, dohody, živnosť, príjmy z prenájmu, športovej alebo umeleckej činnosti, iné podnikanie, iné príležitostné príjmy</w:t>
      </w:r>
      <w:r>
        <w:rPr>
          <w:rFonts w:cs="Times New Roman" w:ascii="Times New Roman" w:hAnsi="Times New Roman"/>
        </w:rPr>
        <w:t>/, dôchodky, materské, ošetrovné, nemocenské, dávka v nezamestnanosti, úrazová dávka, rodičovský príspevok, výživné, štipendiá, dávky v hmotnej núdzi, iné štátne dávky, náhrady a príspevky).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Splnenie tejto podmienky za všetkých členov posudzovanej domácnosti </w:t>
      </w:r>
      <w:r>
        <w:rPr>
          <w:rFonts w:cs="Times New Roman" w:ascii="Times New Roman" w:hAnsi="Times New Roman"/>
          <w:b/>
          <w:u w:val="single"/>
        </w:rPr>
        <w:t>je nutné preukázať v prípade</w:t>
      </w:r>
      <w:r>
        <w:rPr>
          <w:rFonts w:cs="Times New Roman" w:ascii="Times New Roman" w:hAnsi="Times New Roman"/>
          <w:b/>
        </w:rPr>
        <w:t>, že sa jedná o dosahovanie príjmov zo zárobkovej činnosti, poberanie niektorej z dôchodkových dávok, materského alebo dávky v nezamestnanosti: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buď:</w:t>
      </w:r>
      <w:r>
        <w:rPr>
          <w:rFonts w:cs="Times New Roman" w:ascii="Times New Roman" w:hAnsi="Times New Roman"/>
        </w:rPr>
        <w:t xml:space="preserve"> potvrdením zamestnávateľa o čistom príjme za predchádzajúci kalendárny mesiac,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alebo:</w:t>
      </w:r>
      <w:r>
        <w:rPr>
          <w:rFonts w:cs="Times New Roman" w:ascii="Times New Roman" w:hAnsi="Times New Roman"/>
        </w:rPr>
        <w:t xml:space="preserve"> kópiou výpisu daňového priznania za predchádzajúce účtovné obdobie potvrdeného príslušným správcom dane z príjmov fyzickej osoby,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alebo:</w:t>
      </w:r>
      <w:r>
        <w:rPr>
          <w:rFonts w:cs="Times New Roman" w:ascii="Times New Roman" w:hAnsi="Times New Roman"/>
        </w:rPr>
        <w:t xml:space="preserve"> kópiou rozhodnutia sociálnej poisťovne alebo služobného úradu o priznaní dôchodku, materského, alebo dávky v nezamestnanosti.</w:t>
      </w:r>
    </w:p>
    <w:tbl>
      <w:tblPr>
        <w:tblStyle w:val="Mriekatabuky"/>
        <w:tblpPr w:bottomFromText="0" w:horzAnchor="margin" w:leftFromText="141" w:rightFromText="141" w:tblpX="0" w:tblpXSpec="" w:tblpY="3060" w:tblpYSpec="" w:topFromText="0" w:vertAnchor="page"/>
        <w:tblW w:w="9070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20"/>
        <w:gridCol w:w="3026"/>
        <w:gridCol w:w="3024"/>
      </w:tblGrid>
      <w:tr>
        <w:trPr>
          <w:trHeight w:val="340" w:hRule="atLeast"/>
        </w:trPr>
        <w:tc>
          <w:tcPr>
            <w:tcW w:w="9070" w:type="dxa"/>
            <w:gridSpan w:val="3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Sumy životného minima platné k 01. 07. 2015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Plnoletá fyzická osoba</w:t>
            </w:r>
          </w:p>
        </w:tc>
        <w:tc>
          <w:tcPr>
            <w:tcW w:w="30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Ďalšia spoločne posudzovaná plnoletá fyzická osoba</w:t>
            </w:r>
          </w:p>
        </w:tc>
        <w:tc>
          <w:tcPr>
            <w:tcW w:w="30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Zaopatrené neplnoleté dieťa alebo nezaopatrené dieťa</w:t>
            </w:r>
          </w:p>
        </w:tc>
      </w:tr>
      <w:tr>
        <w:trPr>
          <w:trHeight w:val="340" w:hRule="atLeast"/>
        </w:trPr>
        <w:tc>
          <w:tcPr>
            <w:tcW w:w="30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198,09 € / mesiac</w:t>
            </w:r>
          </w:p>
        </w:tc>
        <w:tc>
          <w:tcPr>
            <w:tcW w:w="30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138,19 € / mesiac</w:t>
            </w:r>
          </w:p>
        </w:tc>
        <w:tc>
          <w:tcPr>
            <w:tcW w:w="30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90,42 € / mesiac</w:t>
            </w:r>
          </w:p>
        </w:tc>
      </w:tr>
      <w:tr>
        <w:trPr>
          <w:trHeight w:val="340" w:hRule="atLeast"/>
        </w:trPr>
        <w:tc>
          <w:tcPr>
            <w:tcW w:w="9070" w:type="dxa"/>
            <w:gridSpan w:val="3"/>
            <w:tcBorders/>
            <w:shd w:color="auto" w:fill="FBD4B4" w:themeFill="accent6" w:themeFillTint="66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1,5 násobok životného minima</w:t>
            </w:r>
          </w:p>
        </w:tc>
      </w:tr>
      <w:tr>
        <w:trPr>
          <w:trHeight w:val="340" w:hRule="atLeast"/>
        </w:trPr>
        <w:tc>
          <w:tcPr>
            <w:tcW w:w="30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297,14 € / mesiac</w:t>
            </w:r>
          </w:p>
        </w:tc>
        <w:tc>
          <w:tcPr>
            <w:tcW w:w="302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207,29 € / mesiac</w:t>
            </w:r>
          </w:p>
        </w:tc>
        <w:tc>
          <w:tcPr>
            <w:tcW w:w="30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135,63 € / mesiac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2.2  Každé nezaopatrené dieťa žijúce v domácnosti žiadateľa, ktoré má povinnosť plnenia povinnej školskej dochádzky, bez ohľadu na to, či je uvedené v žiadosti o bezplatný rekreačný pobyt, riadne plní povinnú školskú dochádzku. 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 nezaopatrené dieťa sa v zmysle zákona č.600/2003 Z. z. o prídavku na dieťa a o zmene a doplnení zákona č. 461/2003 Z. z. o sociálnom poistení v znení neskorších predpisov považuje dieťa do skončenia povinnej školskej dochádzky, najdlhšie do 25 rokov veku v prípade, že sa sústavne pripravuje na povolanie štúdiom na strednej alebo na vysokej škole dennou formou štúdia.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Ak žije v domácnosti dieťa, ktoré má povinnosť plnenia povinnej školskej dochádzky a riadne ju neplní, bez ohľadu na to, či je toto dieťa uvedené v žiadosti na rekreačný pobyt,  rodina nesplnila podmienky na pridelenie bezplatného poukazu na rekreačný pobyt.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Splnenie tejto podmienky žiadateľ nepreukazuje potvrdením. Splnenie tejto podmienky overuje príslušný ÚPSVaR a potvrdzuje priamo na tlačive žiadosti.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3  ŽIADOSŤ  O  ZARADENIE  RODINY  NA  REKREAČNÝ  POBYT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Jednou žiadosťou je možné zaradiť do výberu len jednu rodinu do jedného rekreačného zariadenia na jeden termín. Žiadateľ má možnosť voľného výberu z ponuky rekreačných pobytov. Zvolené rekreačné zariadenie a termín rekreačného pobytu žiadateľ uvedie v záhlaví žiadosti.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Tlačivo žiadosti bude prístupné na  obecných / mestských úradoch, okresných úradoch a úradoch práce, sociálnych vecí a rodiny.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Originál vyplnenej a podpísanej žiadosti vrátane požadovaných povinných príloh </w:t>
      </w:r>
      <w:r>
        <w:rPr>
          <w:rFonts w:cs="Times New Roman" w:ascii="Times New Roman" w:hAnsi="Times New Roman"/>
          <w:b/>
        </w:rPr>
        <w:t xml:space="preserve">žiadateľ doručí na adresu Úradu práce, sociálnych vecí a rodiny miestne príslušného k jeho trvalému bydlisku (ďalej len „ÚPSVaR“) </w:t>
      </w:r>
      <w:r>
        <w:rPr>
          <w:rFonts w:cs="Times New Roman" w:ascii="Times New Roman" w:hAnsi="Times New Roman"/>
        </w:rPr>
        <w:t>najneskôr 14 dní pred nástupným dňom zvoleného rekreačného pobytu.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ÚPSVaR vyznačí na každej doručenej žiadosti dátum jej prijatia. Po spracovaní všetky žiadosti distribuuje dohodnutým spôsobom </w:t>
      </w:r>
      <w:r>
        <w:rPr>
          <w:rFonts w:cs="Times New Roman" w:ascii="Times New Roman" w:hAnsi="Times New Roman"/>
          <w:b/>
        </w:rPr>
        <w:t>rekreačným zariadeniam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  <w:r>
        <w:br w:type="page"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4  VÝBER  RODÍN  NA  PRIDELENIE  BEZPLATNÉHO  POUKAZU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Výber rodín na rekreačný pobyt realizuje rekreačné zariadenie. Z výberu budú vylúčené žiadosti, ktoré nespĺňajú podmienky na zaradenie do výberu a žiadatelia, ktorí sa už rekreačného pobytu zúčastnili v predchádzajúcich termínoch.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 prípade, že to kapacita rekreačného zariadenia v danom termíne dovoľuje, bude bezplatne pridelený poukaz všetkým žiadateľom.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 prípade, že počet žiadostí na daný termín presahuje kapacitné možnosti rekreačného zariadenia, rekreačné zariadenie bude pobyty prideľovať na základe žrebovania. Žrebovanie vykoná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komisia v zložení: riaditeľ rekreačného zariadenia a zástupca regionálne príslušného úradu práce, sociálnych vecí a rodiny.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O priebehu a výsledku žrebovania zariadenie vyhotoví zápis. Originál zápisu zariadenie doručí koordinátorovi MV SR.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Zariadenie zašle zoznam vyžrebovaných účastníkov pobytu elektronickou formou koordinátorovi MV SR.</w:t>
      </w:r>
      <w:r>
        <w:rPr>
          <w:rFonts w:cs="Times New Roman" w:ascii="Times New Roman" w:hAnsi="Times New Roman"/>
        </w:rPr>
        <w:t xml:space="preserve"> Informáciu o nevybavených žiadostiach v rozsahu meno a priezvisko žiadateľa, počet lôžok a kontaktné údaje zašle koordinátorovi MV SR elektronickou formou.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Výsledok spracovania žiadostí bude oznámený len úspešným žiadateľom</w:t>
      </w:r>
      <w:r>
        <w:rPr>
          <w:rFonts w:cs="Times New Roman" w:ascii="Times New Roman" w:hAnsi="Times New Roman"/>
        </w:rPr>
        <w:t xml:space="preserve"> najneskôr do 5 dní pred nástupným dňom pobytu, a to telefonicky aj písomne formou doručenia prideleného bezplatného poukazu.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Súčasťou poukazu budú pokyny pre rodiny o presnom čase a mieste nástupu do rekreačného zariadenia, dopravná dostupnosť rekreačného zariadenia a ďalšie informácie o pobyte.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5  BEZPLATNÝ  POUKAZ  NA  REKREAČNÝ  POBYT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Jeden žiadateľ sa rekreačného pobytu sa v rámci ponuky rekreačných zariadení a termínov môže zúčastniť len raz.</w:t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Rekreačné zariadenie telefonicky skontaktuje vyžrebovaných žiadateľov. Oznámi im, že boli vybraní na rekreačný pobyt a v krátkom čase im bude doručený poukaz s pokynmi. Pri telefonickej komunikácii treba zdôrazniť informáciu, že dopravu do a zo zariadenia si musí žiadateľ zabezpečiť individuálne na vlastné náklady a zodpovednosť. Zároveň je potrebné overiť informáciu o doručovacej adrese, keďže existuje možnosť, že je odlišná od adresy trvalého bydliska žiadateľa.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Následne zariadenie vystaví Poukaz, ktorý zašle obyčajnou zásielkou na adresu bydliska žiadateľa. V prípade, že žiadateľ rekreačnému zariadeniu oznámi, že z akýchkoľvek dôvodov nemôže nastúpiť na rekreačný pobyt, zariadenie bezodkladne o tejto skutočnosti informuje koordinátora MV SR, ktorý zabezpečí ďalší postup na obsadenie uvoľnenej kapacity.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Žiadateľ odovzdá poukaz v deň nástupu na pobyt personálu rekreačného zariadenia.</w:t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Originál Poukazu zariadenie pripojí k príslušnej žiadosti.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  <w:r>
        <w:br w:type="page"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6  PONUKA REKREAČNÝCH ZARIADENÍ A TERMÍNY POBYTOV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/>
        <w:drawing>
          <wp:inline distT="0" distB="0" distL="0" distR="0">
            <wp:extent cx="5759450" cy="6662420"/>
            <wp:effectExtent l="0" t="0" r="0" b="0"/>
            <wp:docPr id="1" name="Obrázo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Cs w:val="24"/>
        </w:rPr>
        <w:t xml:space="preserve">Ponuka termínov môže byť priebežne aktualizovaná. Informácie budú dostupné na </w:t>
      </w:r>
      <w:hyperlink r:id="rId4">
        <w:r>
          <w:rPr>
            <w:rStyle w:val="Internetovodkaz"/>
            <w:rFonts w:cs="Times New Roman" w:ascii="Times New Roman" w:hAnsi="Times New Roman"/>
            <w:b/>
            <w:szCs w:val="24"/>
          </w:rPr>
          <w:t>www.minv.sk</w:t>
        </w:r>
      </w:hyperlink>
      <w:r>
        <w:rPr>
          <w:rFonts w:cs="Times New Roman" w:ascii="Times New Roman" w:hAnsi="Times New Roman"/>
          <w:b/>
          <w:szCs w:val="24"/>
        </w:rPr>
        <w:t xml:space="preserve"> a na infolinke call centra MV SR.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418" w:right="1418" w:header="567" w:top="624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"/>
      </w:docPartObj>
      <w:id w:val="1685541102"/>
    </w:sdtPr>
    <w:sdtContent>
      <w:p>
        <w:pPr>
          <w:pStyle w:val="Normal"/>
          <w:pBdr>
            <w:bottom w:val="single" w:sz="6" w:space="1" w:color="00000A"/>
          </w:pBdr>
          <w:spacing w:before="0" w:after="0"/>
          <w:jc w:val="center"/>
          <w:rPr>
            <w:rFonts w:ascii="Times New Roman" w:hAnsi="Times New Roman" w:cs="Times New Roman"/>
            <w:b/>
            <w:b/>
            <w:sz w:val="24"/>
            <w:szCs w:val="28"/>
          </w:rPr>
        </w:pPr>
        <w:r>
          <w:rPr>
            <w:rFonts w:cs="Times New Roman" w:ascii="Times New Roman" w:hAnsi="Times New Roman"/>
            <w:b/>
            <w:sz w:val="28"/>
            <w:szCs w:val="28"/>
          </w:rPr>
          <w:t>Ministerstvo vnútra Slovenskej republiky</w:t>
        </w:r>
      </w:p>
      <w:p>
        <w:pPr>
          <w:pStyle w:val="Normal"/>
          <w:pBdr>
            <w:bottom w:val="single" w:sz="6" w:space="1" w:color="00000A"/>
          </w:pBdr>
          <w:spacing w:before="0" w:after="0"/>
          <w:jc w:val="center"/>
          <w:rPr>
            <w:rFonts w:cs="Calibri" w:cstheme="minorHAnsi"/>
            <w:b/>
            <w:b/>
            <w:sz w:val="24"/>
            <w:szCs w:val="28"/>
          </w:rPr>
        </w:pPr>
        <w:r>
          <w:rPr>
            <w:rFonts w:cs="Times New Roman" w:ascii="Times New Roman" w:hAnsi="Times New Roman"/>
            <w:b/>
            <w:sz w:val="24"/>
            <w:szCs w:val="28"/>
          </w:rPr>
          <w:t>Pobyty pre sociálne slabšie rodiny v štátnych zariadeniach zadarmo</w:t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0f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paragraph" w:styleId="Nadpis1">
    <w:name w:val="Nadpis 1"/>
    <w:basedOn w:val="Normal"/>
    <w:link w:val="Nadpis1Char"/>
    <w:uiPriority w:val="9"/>
    <w:qFormat/>
    <w:rsid w:val="00ff18a3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taChar" w:customStyle="1">
    <w:name w:val="Päta Char"/>
    <w:basedOn w:val="DefaultParagraphFont"/>
    <w:link w:val="Pta"/>
    <w:uiPriority w:val="99"/>
    <w:qFormat/>
    <w:rsid w:val="008858b4"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a83ba4"/>
    <w:rPr/>
  </w:style>
  <w:style w:type="character" w:styleId="BezriadkovaniaChar" w:customStyle="1">
    <w:name w:val="Bez riadkovania Char"/>
    <w:basedOn w:val="DefaultParagraphFont"/>
    <w:link w:val="Bezriadkovania"/>
    <w:uiPriority w:val="1"/>
    <w:qFormat/>
    <w:rsid w:val="00ff18a3"/>
    <w:rPr>
      <w:rFonts w:eastAsia="" w:eastAsiaTheme="minorEastAsia"/>
      <w:lang w:eastAsia="sk-SK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f18a3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ff18a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Internetovodkaz">
    <w:name w:val="Internetový odkaz"/>
    <w:basedOn w:val="DefaultParagraphFont"/>
    <w:uiPriority w:val="99"/>
    <w:unhideWhenUsed/>
    <w:rsid w:val="00297450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ascii="Times New Roman" w:hAnsi="Times New Roman"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aa5c58"/>
    <w:pPr>
      <w:spacing w:before="0" w:after="200"/>
      <w:ind w:left="720" w:hanging="0"/>
      <w:contextualSpacing/>
    </w:pPr>
    <w:rPr/>
  </w:style>
  <w:style w:type="paragraph" w:styleId="Pta">
    <w:name w:val="Päta"/>
    <w:basedOn w:val="Normal"/>
    <w:link w:val="PtaChar"/>
    <w:uiPriority w:val="99"/>
    <w:unhideWhenUsed/>
    <w:rsid w:val="008858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lavika">
    <w:name w:val="Hlavička"/>
    <w:basedOn w:val="Normal"/>
    <w:link w:val="HlavikaChar"/>
    <w:uiPriority w:val="99"/>
    <w:unhideWhenUsed/>
    <w:rsid w:val="00a83ba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BezriadkovaniaChar"/>
    <w:uiPriority w:val="1"/>
    <w:qFormat/>
    <w:rsid w:val="00ff18a3"/>
    <w:pPr>
      <w:widowControl/>
      <w:suppressAutoHyphens w:val="true"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sz w:val="22"/>
      <w:szCs w:val="22"/>
      <w:lang w:eastAsia="sk-SK" w:val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f18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dpisobsahu">
    <w:name w:val="Nadpis obsahu"/>
    <w:basedOn w:val="Nadpis1"/>
    <w:uiPriority w:val="39"/>
    <w:semiHidden/>
    <w:unhideWhenUsed/>
    <w:qFormat/>
    <w:rsid w:val="00ff18a3"/>
    <w:pPr/>
    <w:rPr>
      <w:lang w:eastAsia="sk-SK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byty@minv.sk" TargetMode="External"/><Relationship Id="rId3" Type="http://schemas.openxmlformats.org/officeDocument/2006/relationships/image" Target="media/image1.wmf"/><Relationship Id="rId4" Type="http://schemas.openxmlformats.org/officeDocument/2006/relationships/hyperlink" Target="http://www.minv.sk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542D-C711-40F0-9BE1-F927078B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LibreOffice/4.4.1.2$Windows_x86 LibreOffice_project/45e2de17089c24a1fa810c8f975a7171ba4cd432</Application>
  <Paragraphs>81</Paragraphs>
  <Company>MVSR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2015-10-12T11:58:00Z</dcterms:created>
  <dc:creator>MV SR</dc:creator>
  <dc:language>sk-SK</dc:language>
  <cp:lastModifiedBy>Lenka Žampáková</cp:lastModifiedBy>
  <cp:lastPrinted>2015-07-01T14:02:00Z</cp:lastPrinted>
  <dcterms:modified xsi:type="dcterms:W3CDTF">2015-10-12T12:14:00Z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